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00" w:lineRule="exact"/>
        <w:rPr>
          <w:rFonts w:ascii="仿宋_GB2312" w:hAnsi="仿宋_GB2312" w:eastAsia="仿宋_GB2312"/>
          <w:sz w:val="30"/>
          <w:szCs w:val="36"/>
        </w:rPr>
      </w:pPr>
    </w:p>
    <w:p>
      <w:pPr>
        <w:spacing w:line="400" w:lineRule="exact"/>
        <w:rPr>
          <w:rFonts w:ascii="仿宋_GB2312" w:hAnsi="仿宋_GB2312" w:eastAsia="仿宋_GB2312"/>
          <w:sz w:val="30"/>
          <w:szCs w:val="36"/>
        </w:rPr>
      </w:pPr>
    </w:p>
    <w:p>
      <w:pPr>
        <w:spacing w:line="500" w:lineRule="exact"/>
        <w:jc w:val="center"/>
        <w:rPr>
          <w:rFonts w:ascii="黑体" w:eastAsia="黑体"/>
          <w:spacing w:val="30"/>
          <w:sz w:val="36"/>
          <w:szCs w:val="36"/>
        </w:rPr>
      </w:pPr>
      <w:r>
        <w:rPr>
          <w:rFonts w:hint="eastAsia" w:ascii="黑体" w:eastAsia="黑体"/>
          <w:spacing w:val="30"/>
          <w:sz w:val="36"/>
          <w:szCs w:val="36"/>
        </w:rPr>
        <w:t>提供审计资料清单</w:t>
      </w:r>
    </w:p>
    <w:tbl>
      <w:tblPr>
        <w:tblpPr w:leftFromText="180" w:rightFromText="180" w:vertAnchor="text" w:horzAnchor="page" w:tblpX="1326" w:tblpY="721"/>
        <w:tblW w:w="9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452"/>
        <w:gridCol w:w="1080"/>
      </w:tblGrid>
      <w:tr>
        <w:trPr>
          <w:trHeight w:val="661" w:hRule="atLeast"/>
        </w:trPr>
        <w:tc>
          <w:tcPr>
            <w:tcW w:w="82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7452" w:type="dxa"/>
            <w:vAlign w:val="center"/>
          </w:tcPr>
          <w:p>
            <w:pPr>
              <w:spacing w:line="600" w:lineRule="exact"/>
              <w:ind w:firstLine="1797" w:firstLineChars="746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 xml:space="preserve">      提 供 资 料 内 容</w:t>
            </w:r>
          </w:p>
        </w:tc>
        <w:tc>
          <w:tcPr>
            <w:tcW w:w="108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页 数</w:t>
            </w:r>
          </w:p>
        </w:tc>
      </w:tr>
      <w:tr>
        <w:trPr>
          <w:trHeight w:val="440" w:hRule="atLeast"/>
        </w:trPr>
        <w:tc>
          <w:tcPr>
            <w:tcW w:w="828" w:type="dxa"/>
            <w:vAlign w:val="center"/>
          </w:tcPr>
          <w:p>
            <w:pPr>
              <w:ind w:left="359" w:leftChars="1" w:hanging="357" w:hangingChars="149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</w:p>
        </w:tc>
        <w:tc>
          <w:tcPr>
            <w:tcW w:w="7452" w:type="dxa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被审计干部任期履行经济责任述职报告（纸质版及电子版）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ind w:left="359" w:leftChars="171"/>
              <w:rPr>
                <w:rFonts w:ascii="仿宋_GB2312" w:hAnsi="宋体" w:eastAsia="仿宋_GB2312"/>
                <w:kern w:val="0"/>
                <w:sz w:val="20"/>
              </w:rPr>
            </w:pPr>
          </w:p>
        </w:tc>
      </w:tr>
      <w:tr>
        <w:trPr>
          <w:trHeight w:val="440" w:hRule="atLeast"/>
        </w:trPr>
        <w:tc>
          <w:tcPr>
            <w:tcW w:w="828" w:type="dxa"/>
            <w:vAlign w:val="center"/>
          </w:tcPr>
          <w:p>
            <w:pPr>
              <w:ind w:left="359" w:leftChars="1" w:hanging="357" w:hangingChars="149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7452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被审计部门近两年年度工作总结（纸质版及电子版）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ind w:left="359" w:leftChars="171"/>
              <w:rPr>
                <w:rFonts w:ascii="仿宋_GB2312" w:hAnsi="宋体" w:eastAsia="仿宋_GB2312"/>
                <w:kern w:val="0"/>
                <w:sz w:val="20"/>
              </w:rPr>
            </w:pPr>
          </w:p>
        </w:tc>
      </w:tr>
      <w:tr>
        <w:trPr>
          <w:trHeight w:val="440" w:hRule="atLeast"/>
        </w:trPr>
        <w:tc>
          <w:tcPr>
            <w:tcW w:w="828" w:type="dxa"/>
            <w:vAlign w:val="center"/>
          </w:tcPr>
          <w:p>
            <w:pPr>
              <w:ind w:left="359" w:leftChars="1" w:hanging="357" w:hangingChars="149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7452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内部管理制度（清单）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ind w:left="359" w:leftChars="171"/>
              <w:rPr>
                <w:rFonts w:ascii="仿宋_GB2312" w:hAnsi="宋体" w:eastAsia="仿宋_GB2312"/>
                <w:kern w:val="0"/>
                <w:sz w:val="20"/>
              </w:rPr>
            </w:pPr>
          </w:p>
        </w:tc>
      </w:tr>
      <w:tr>
        <w:trPr>
          <w:trHeight w:val="440" w:hRule="atLeast"/>
        </w:trPr>
        <w:tc>
          <w:tcPr>
            <w:tcW w:w="828" w:type="dxa"/>
            <w:vAlign w:val="center"/>
          </w:tcPr>
          <w:p>
            <w:pPr>
              <w:ind w:left="359" w:leftChars="1" w:hanging="357" w:hangingChars="149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</w:t>
            </w:r>
          </w:p>
        </w:tc>
        <w:tc>
          <w:tcPr>
            <w:tcW w:w="7452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财务收支情况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ind w:left="359" w:leftChars="171"/>
              <w:rPr>
                <w:rFonts w:ascii="仿宋_GB2312" w:hAnsi="宋体" w:eastAsia="仿宋_GB2312"/>
                <w:kern w:val="0"/>
                <w:sz w:val="20"/>
              </w:rPr>
            </w:pPr>
          </w:p>
        </w:tc>
      </w:tr>
      <w:tr>
        <w:trPr>
          <w:trHeight w:val="440" w:hRule="atLeast"/>
        </w:trPr>
        <w:tc>
          <w:tcPr>
            <w:tcW w:w="828" w:type="dxa"/>
            <w:vAlign w:val="center"/>
          </w:tcPr>
          <w:p>
            <w:pPr>
              <w:ind w:left="359" w:leftChars="1" w:hanging="357" w:hangingChars="149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5</w:t>
            </w:r>
          </w:p>
        </w:tc>
        <w:tc>
          <w:tcPr>
            <w:tcW w:w="7452" w:type="dxa"/>
            <w:vAlign w:val="center"/>
          </w:tcPr>
          <w:p>
            <w:pPr>
              <w:rPr>
                <w:rFonts w:hint="default" w:ascii="仿宋_GB2312" w:hAnsi="宋体" w:eastAsia="仿宋_GB2312"/>
                <w:sz w:val="24"/>
                <w:lang w:val="en-US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与财务收支和经济活动相关的重大经济事项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目录）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ind w:left="359" w:leftChars="171"/>
              <w:rPr>
                <w:rFonts w:ascii="仿宋_GB2312" w:hAnsi="宋体" w:eastAsia="仿宋_GB2312"/>
                <w:kern w:val="0"/>
                <w:sz w:val="20"/>
              </w:rPr>
            </w:pPr>
          </w:p>
        </w:tc>
      </w:tr>
      <w:tr>
        <w:trPr>
          <w:trHeight w:val="440" w:hRule="atLeast"/>
        </w:trPr>
        <w:tc>
          <w:tcPr>
            <w:tcW w:w="828" w:type="dxa"/>
            <w:vAlign w:val="center"/>
          </w:tcPr>
          <w:p>
            <w:pPr>
              <w:ind w:left="359" w:leftChars="1" w:hanging="357" w:hangingChars="149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6</w:t>
            </w:r>
          </w:p>
        </w:tc>
        <w:tc>
          <w:tcPr>
            <w:tcW w:w="7452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《内部控制执行情况自评表》（见附件3）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ind w:left="359" w:leftChars="171"/>
              <w:rPr>
                <w:rFonts w:ascii="仿宋_GB2312" w:hAnsi="宋体" w:eastAsia="仿宋_GB2312"/>
                <w:kern w:val="0"/>
                <w:sz w:val="20"/>
              </w:rPr>
            </w:pPr>
          </w:p>
        </w:tc>
      </w:tr>
      <w:tr>
        <w:trPr>
          <w:trHeight w:val="440" w:hRule="atLeast"/>
        </w:trPr>
        <w:tc>
          <w:tcPr>
            <w:tcW w:w="828" w:type="dxa"/>
            <w:vAlign w:val="center"/>
          </w:tcPr>
          <w:p>
            <w:pPr>
              <w:ind w:left="359" w:leftChars="1" w:hanging="357" w:hangingChars="149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7</w:t>
            </w:r>
          </w:p>
        </w:tc>
        <w:tc>
          <w:tcPr>
            <w:tcW w:w="7452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各种收费项目名称和收费情况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ind w:left="359" w:leftChars="171"/>
              <w:rPr>
                <w:rFonts w:ascii="仿宋_GB2312" w:hAnsi="宋体" w:eastAsia="仿宋_GB2312"/>
                <w:kern w:val="0"/>
                <w:sz w:val="20"/>
              </w:rPr>
            </w:pPr>
          </w:p>
        </w:tc>
      </w:tr>
      <w:tr>
        <w:trPr>
          <w:trHeight w:val="440" w:hRule="atLeast"/>
        </w:trPr>
        <w:tc>
          <w:tcPr>
            <w:tcW w:w="828" w:type="dxa"/>
            <w:vAlign w:val="center"/>
          </w:tcPr>
          <w:p>
            <w:pPr>
              <w:ind w:left="359" w:leftChars="1" w:hanging="357" w:hangingChars="149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8</w:t>
            </w:r>
          </w:p>
        </w:tc>
        <w:tc>
          <w:tcPr>
            <w:tcW w:w="7452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固定资产管理情况说明（台账、配备人员等）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ind w:left="359" w:leftChars="171"/>
              <w:rPr>
                <w:rFonts w:ascii="仿宋_GB2312" w:hAnsi="宋体" w:eastAsia="仿宋_GB2312"/>
                <w:kern w:val="0"/>
                <w:sz w:val="20"/>
              </w:rPr>
            </w:pPr>
          </w:p>
        </w:tc>
      </w:tr>
      <w:tr>
        <w:trPr>
          <w:trHeight w:val="440" w:hRule="atLeast"/>
        </w:trPr>
        <w:tc>
          <w:tcPr>
            <w:tcW w:w="828" w:type="dxa"/>
            <w:vAlign w:val="center"/>
          </w:tcPr>
          <w:p>
            <w:pPr>
              <w:ind w:left="359" w:leftChars="1" w:hanging="357" w:hangingChars="149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9</w:t>
            </w:r>
          </w:p>
        </w:tc>
        <w:tc>
          <w:tcPr>
            <w:tcW w:w="7452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其他与本次审计有关的资料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ind w:left="359" w:leftChars="171"/>
              <w:rPr>
                <w:rFonts w:ascii="仿宋_GB2312" w:hAnsi="宋体" w:eastAsia="仿宋_GB2312"/>
                <w:kern w:val="0"/>
                <w:sz w:val="20"/>
              </w:rPr>
            </w:pPr>
          </w:p>
        </w:tc>
      </w:tr>
      <w:tr>
        <w:trPr>
          <w:trHeight w:val="440" w:hRule="atLeast"/>
        </w:trPr>
        <w:tc>
          <w:tcPr>
            <w:tcW w:w="828" w:type="dxa"/>
            <w:vAlign w:val="center"/>
          </w:tcPr>
          <w:p>
            <w:pPr>
              <w:ind w:left="359" w:leftChars="1" w:hanging="357" w:hangingChars="149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452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ind w:left="359" w:leftChars="171"/>
              <w:rPr>
                <w:rFonts w:ascii="仿宋_GB2312" w:hAnsi="宋体" w:eastAsia="仿宋_GB2312"/>
                <w:kern w:val="0"/>
                <w:sz w:val="20"/>
              </w:rPr>
            </w:pPr>
          </w:p>
        </w:tc>
      </w:tr>
      <w:tr>
        <w:trPr>
          <w:trHeight w:val="440" w:hRule="atLeast"/>
        </w:trPr>
        <w:tc>
          <w:tcPr>
            <w:tcW w:w="828" w:type="dxa"/>
            <w:vAlign w:val="center"/>
          </w:tcPr>
          <w:p>
            <w:pPr>
              <w:ind w:left="359" w:leftChars="1" w:hanging="357" w:hangingChars="149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452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ind w:left="359" w:leftChars="171"/>
              <w:rPr>
                <w:rFonts w:ascii="仿宋_GB2312" w:hAnsi="宋体" w:eastAsia="仿宋_GB2312"/>
                <w:kern w:val="0"/>
                <w:sz w:val="20"/>
              </w:rPr>
            </w:pPr>
          </w:p>
        </w:tc>
      </w:tr>
      <w:tr>
        <w:trPr>
          <w:trHeight w:val="3461" w:hRule="atLeast"/>
        </w:trPr>
        <w:tc>
          <w:tcPr>
            <w:tcW w:w="9360" w:type="dxa"/>
            <w:gridSpan w:val="3"/>
            <w:vAlign w:val="center"/>
          </w:tcPr>
          <w:p>
            <w:pPr>
              <w:widowControl/>
              <w:spacing w:beforeLines="50" w:afterLines="50"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beforeLines="50" w:afterLines="50" w:line="44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被审计干部签字：                被审计部门现任负责人签字： </w:t>
            </w:r>
          </w:p>
          <w:p>
            <w:pPr>
              <w:spacing w:afterLines="50" w:line="44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afterLines="50" w:line="44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</w:t>
            </w:r>
          </w:p>
          <w:p>
            <w:pPr>
              <w:spacing w:afterLines="50" w:line="4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报送人：                  审计室接收人:                    年    月    日</w:t>
            </w:r>
          </w:p>
        </w:tc>
      </w:tr>
    </w:tbl>
    <w:p>
      <w:pPr>
        <w:spacing w:line="400" w:lineRule="exact"/>
        <w:jc w:val="left"/>
        <w:rPr>
          <w:rFonts w:ascii="仿宋_GB2312" w:hAnsi="仿宋_GB2312" w:eastAsia="仿宋_GB2312"/>
          <w:sz w:val="36"/>
          <w:szCs w:val="36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 xml:space="preserve">被审计部门（盖章）:   </w:t>
      </w:r>
    </w:p>
    <w:p>
      <w:pPr>
        <w:spacing w:line="500" w:lineRule="exact"/>
        <w:rPr>
          <w:rFonts w:ascii="仿宋_GB2312" w:hAnsi="仿宋_GB2312" w:eastAsia="仿宋_GB2312"/>
          <w:sz w:val="30"/>
          <w:szCs w:val="36"/>
        </w:rPr>
      </w:pPr>
    </w:p>
    <w:p>
      <w:pPr>
        <w:spacing w:line="500" w:lineRule="exact"/>
        <w:jc w:val="left"/>
        <w:rPr>
          <w:rFonts w:hint="eastAsia" w:ascii="仿宋_GB2312" w:hAnsi="仿宋_GB2312" w:eastAsia="仿宋_GB2312"/>
          <w:sz w:val="28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28"/>
          <w:szCs w:val="32"/>
          <w:lang w:eastAsia="zh-CN"/>
        </w:rPr>
        <w:t>备注：</w:t>
      </w:r>
      <w:r>
        <w:rPr>
          <w:rFonts w:hint="eastAsia" w:ascii="仿宋_GB2312" w:hAnsi="仿宋_GB2312" w:eastAsia="仿宋_GB2312"/>
          <w:sz w:val="28"/>
          <w:szCs w:val="32"/>
          <w:lang w:val="en-US" w:eastAsia="zh-CN"/>
        </w:rPr>
        <w:sym w:font="Wingdings" w:char="F081"/>
      </w:r>
      <w:r>
        <w:rPr>
          <w:rFonts w:hint="eastAsia" w:ascii="仿宋_GB2312" w:hAnsi="仿宋_GB2312" w:eastAsia="仿宋_GB2312"/>
          <w:sz w:val="28"/>
          <w:szCs w:val="32"/>
          <w:lang w:eastAsia="zh-CN"/>
        </w:rPr>
        <w:t>电子版发送邮箱：</w:t>
      </w:r>
      <w:r>
        <w:rPr>
          <w:rFonts w:hint="eastAsia" w:ascii="仿宋_GB2312" w:hAnsi="仿宋_GB2312" w:eastAsia="仿宋_GB2312"/>
          <w:sz w:val="28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/>
          <w:sz w:val="28"/>
          <w:szCs w:val="32"/>
          <w:lang w:val="en-US" w:eastAsia="zh-CN"/>
        </w:rPr>
        <w:instrText xml:space="preserve"> HYPERLINK "mailto:sxykdxfyxysj@126.com;" </w:instrText>
      </w:r>
      <w:r>
        <w:rPr>
          <w:rFonts w:hint="eastAsia" w:ascii="仿宋_GB2312" w:hAnsi="仿宋_GB2312" w:eastAsia="仿宋_GB2312"/>
          <w:sz w:val="28"/>
          <w:szCs w:val="32"/>
          <w:lang w:val="en-US" w:eastAsia="zh-CN"/>
        </w:rPr>
        <w:fldChar w:fldCharType="separate"/>
      </w:r>
      <w:r>
        <w:rPr>
          <w:rStyle w:val="4"/>
          <w:rFonts w:hint="eastAsia" w:ascii="仿宋_GB2312" w:hAnsi="仿宋_GB2312" w:eastAsia="仿宋_GB2312"/>
          <w:sz w:val="28"/>
          <w:szCs w:val="32"/>
          <w:lang w:val="en-US" w:eastAsia="zh-CN"/>
        </w:rPr>
        <w:t>sxykdxfyxysj@126.com;</w:t>
      </w:r>
      <w:r>
        <w:rPr>
          <w:rFonts w:hint="eastAsia" w:ascii="仿宋_GB2312" w:hAnsi="仿宋_GB2312" w:eastAsia="仿宋_GB2312"/>
          <w:sz w:val="28"/>
          <w:szCs w:val="32"/>
          <w:lang w:val="en-US" w:eastAsia="zh-CN"/>
        </w:rPr>
        <w:fldChar w:fldCharType="end"/>
      </w:r>
    </w:p>
    <w:p>
      <w:pPr>
        <w:spacing w:line="500" w:lineRule="exact"/>
        <w:jc w:val="left"/>
        <w:rPr>
          <w:rFonts w:hint="eastAsia" w:ascii="仿宋_GB2312" w:hAnsi="仿宋_GB2312" w:eastAsia="仿宋_GB2312"/>
          <w:sz w:val="28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28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/>
          <w:sz w:val="28"/>
          <w:szCs w:val="32"/>
          <w:lang w:val="en-US" w:eastAsia="zh-CN"/>
        </w:rPr>
        <w:sym w:font="Wingdings" w:char="F082"/>
      </w:r>
      <w:r>
        <w:rPr>
          <w:rFonts w:hint="eastAsia" w:ascii="仿宋_GB2312" w:hAnsi="仿宋_GB2312" w:eastAsia="仿宋_GB2312"/>
          <w:sz w:val="28"/>
          <w:szCs w:val="32"/>
          <w:lang w:val="en-US" w:eastAsia="zh-CN"/>
        </w:rPr>
        <w:t>年度工作总结纸质版、内部管理制度（清单）、与财务收支和经济活动相关的重大经济事项（目录）等加盖部门公章。</w:t>
      </w:r>
    </w:p>
    <w:p>
      <w:pPr>
        <w:spacing w:line="500" w:lineRule="exact"/>
        <w:ind w:left="-15" w:leftChars="-7" w:firstLine="299" w:firstLineChars="107"/>
        <w:jc w:val="left"/>
        <w:rPr>
          <w:rFonts w:ascii="仿宋_GB2312" w:hAnsi="仿宋_GB2312" w:eastAsia="仿宋_GB2312"/>
          <w:sz w:val="28"/>
          <w:szCs w:val="32"/>
        </w:rPr>
      </w:pPr>
    </w:p>
    <w:p>
      <w:pPr>
        <w:pStyle w:val="2"/>
        <w:jc w:val="both"/>
        <w:rPr>
          <w:rFonts w:ascii="仿宋" w:hAnsi="仿宋" w:eastAsia="仿宋" w:cs="仿宋"/>
          <w:b w:val="0"/>
          <w:bCs w:val="0"/>
          <w:color w:val="000000"/>
        </w:rPr>
      </w:pPr>
    </w:p>
    <w:p>
      <w:pPr>
        <w:widowControl/>
        <w:spacing w:after="240" w:line="375" w:lineRule="atLeast"/>
        <w:ind w:right="-693" w:rightChars="-330"/>
        <w:jc w:val="left"/>
      </w:pPr>
      <w:bookmarkStart w:id="0" w:name="_GoBack"/>
      <w:bookmarkEnd w:id="0"/>
    </w:p>
    <w:sectPr>
      <w:pgSz w:w="11907" w:h="16840"/>
      <w:pgMar w:top="1134" w:right="1400" w:bottom="624" w:left="14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jc w:val="center"/>
      <w:outlineLvl w:val="0"/>
    </w:pPr>
    <w:rPr>
      <w:rFonts w:ascii="Arial" w:hAnsi="Arial" w:cs="Arial"/>
      <w:b/>
      <w:bCs/>
      <w:kern w:val="36"/>
      <w:sz w:val="30"/>
      <w:szCs w:val="30"/>
    </w:rPr>
  </w:style>
  <w:style w:type="character" w:default="1" w:styleId="3">
    <w:name w:val="Default Paragraph Font"/>
    <w:semiHidden/>
    <w:unhideWhenUsed/>
    <w:uiPriority w:val="0"/>
  </w:style>
  <w:style w:type="character" w:styleId="4">
    <w:name w:val="Hyperlink"/>
    <w:basedOn w:val="3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2019-05-20T08:21:00Z</dcterms:created>
  <cp:lastModifiedBy>Administrator</cp:lastModifiedBy>
  <dcterms:modified xsi:type="dcterms:W3CDTF">2019-05-20T08:22:32Z</dcterms:modified>
  <dc:title>提供审计资料清单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